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A365" w14:textId="7BAEE772" w:rsidR="00470CB2" w:rsidRDefault="00000000">
      <w:pPr>
        <w:spacing w:after="13" w:line="249" w:lineRule="auto"/>
        <w:ind w:left="2684" w:right="1603" w:hanging="10"/>
      </w:pPr>
      <w:r>
        <w:rPr>
          <w:rFonts w:ascii="Times New Roman" w:eastAsia="Times New Roman" w:hAnsi="Times New Roman" w:cs="Times New Roman"/>
          <w:b/>
          <w:sz w:val="24"/>
        </w:rPr>
        <w:t>DIŞ TİCARET BİLGİLENDİRME SEMİNERİ</w:t>
      </w:r>
    </w:p>
    <w:p w14:paraId="5D9E528D" w14:textId="75FF6C9D" w:rsidR="00470CB2" w:rsidRDefault="00000000">
      <w:pPr>
        <w:pStyle w:val="Balk2"/>
        <w:spacing w:after="551"/>
      </w:pPr>
      <w:r>
        <w:t xml:space="preserve">19 EKİM 2022 </w:t>
      </w:r>
      <w:r w:rsidR="004241D5">
        <w:br/>
      </w:r>
      <w:r>
        <w:t>TASLAK PROGRAMI</w:t>
      </w:r>
    </w:p>
    <w:p w14:paraId="1DD1C48A" w14:textId="77777777" w:rsidR="00470CB2" w:rsidRDefault="00000000">
      <w:pPr>
        <w:tabs>
          <w:tab w:val="center" w:pos="1169"/>
          <w:tab w:val="center" w:pos="5088"/>
        </w:tabs>
        <w:spacing w:after="264" w:line="25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10.30-11.15</w:t>
      </w:r>
      <w:r>
        <w:rPr>
          <w:rFonts w:ascii="Times New Roman" w:eastAsia="Times New Roman" w:hAnsi="Times New Roman" w:cs="Times New Roman"/>
          <w:sz w:val="24"/>
        </w:rPr>
        <w:tab/>
        <w:t xml:space="preserve">Türk EXİMBANK İhracat Kredi Sigorta ve Garanti Programları </w:t>
      </w:r>
    </w:p>
    <w:p w14:paraId="136DA965" w14:textId="77777777" w:rsidR="00470CB2" w:rsidRDefault="00000000">
      <w:pPr>
        <w:spacing w:after="3"/>
        <w:ind w:left="2000" w:hanging="10"/>
      </w:pPr>
      <w:r>
        <w:rPr>
          <w:rFonts w:ascii="Times New Roman" w:eastAsia="Times New Roman" w:hAnsi="Times New Roman" w:cs="Times New Roman"/>
          <w:b/>
          <w:sz w:val="24"/>
        </w:rPr>
        <w:t>Aydın GÜNGÖR</w:t>
      </w:r>
    </w:p>
    <w:p w14:paraId="71083133" w14:textId="77777777" w:rsidR="00470CB2" w:rsidRDefault="00000000">
      <w:pPr>
        <w:spacing w:after="262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Türk EXİMBANK </w:t>
      </w:r>
    </w:p>
    <w:p w14:paraId="6254637E" w14:textId="77777777" w:rsidR="00470CB2" w:rsidRDefault="00000000">
      <w:pPr>
        <w:spacing w:after="3"/>
        <w:ind w:left="200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Erkan OĞUZ </w:t>
      </w:r>
    </w:p>
    <w:p w14:paraId="5A79BD40" w14:textId="77777777" w:rsidR="00470CB2" w:rsidRDefault="00000000">
      <w:pPr>
        <w:spacing w:after="292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Türk EXİMBANK</w:t>
      </w:r>
    </w:p>
    <w:p w14:paraId="0B5E3059" w14:textId="77777777" w:rsidR="00470CB2" w:rsidRDefault="00000000">
      <w:pPr>
        <w:tabs>
          <w:tab w:val="center" w:pos="1169"/>
          <w:tab w:val="center" w:pos="3948"/>
        </w:tabs>
        <w:spacing w:after="264" w:line="25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11.15-12.00</w:t>
      </w:r>
      <w:r>
        <w:rPr>
          <w:rFonts w:ascii="Times New Roman" w:eastAsia="Times New Roman" w:hAnsi="Times New Roman" w:cs="Times New Roman"/>
          <w:sz w:val="24"/>
        </w:rPr>
        <w:tab/>
        <w:t>Pazara Giriş Engelleri ve Çözüm Yolları</w:t>
      </w:r>
    </w:p>
    <w:p w14:paraId="37716F9E" w14:textId="77777777" w:rsidR="00470CB2" w:rsidRDefault="00000000">
      <w:pPr>
        <w:spacing w:after="3"/>
        <w:ind w:left="2000" w:hanging="10"/>
      </w:pPr>
      <w:r>
        <w:rPr>
          <w:rFonts w:ascii="Times New Roman" w:eastAsia="Times New Roman" w:hAnsi="Times New Roman" w:cs="Times New Roman"/>
          <w:b/>
          <w:sz w:val="24"/>
        </w:rPr>
        <w:t>Nurullah Asım AKBULUT</w:t>
      </w:r>
    </w:p>
    <w:p w14:paraId="15D3DD76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Ticaret Bakanlığı</w:t>
      </w:r>
    </w:p>
    <w:p w14:paraId="7BE3C245" w14:textId="77777777" w:rsidR="00470CB2" w:rsidRDefault="00000000">
      <w:pPr>
        <w:spacing w:after="295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Uluslararası Anlaşmalar ve Avrupa Birliği Genel Müdürlüğü Ticaret Uzmanı</w:t>
      </w:r>
    </w:p>
    <w:p w14:paraId="6BA0B911" w14:textId="77777777" w:rsidR="00470CB2" w:rsidRDefault="00000000">
      <w:pPr>
        <w:tabs>
          <w:tab w:val="center" w:pos="1169"/>
          <w:tab w:val="center" w:pos="5002"/>
        </w:tabs>
        <w:spacing w:after="264" w:line="25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12.00-12.45</w:t>
      </w:r>
      <w:r>
        <w:rPr>
          <w:rFonts w:ascii="Times New Roman" w:eastAsia="Times New Roman" w:hAnsi="Times New Roman" w:cs="Times New Roman"/>
          <w:sz w:val="24"/>
        </w:rPr>
        <w:tab/>
        <w:t xml:space="preserve">Ülke Sunumu – Filipinler (Filipinler Pazarına İhraç İmkanları) </w:t>
      </w:r>
    </w:p>
    <w:p w14:paraId="0FE89F84" w14:textId="77777777" w:rsidR="00470CB2" w:rsidRDefault="00000000">
      <w:pPr>
        <w:spacing w:after="3"/>
        <w:ind w:left="200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Serhan ORTAÇ </w:t>
      </w:r>
    </w:p>
    <w:p w14:paraId="6A3C3270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Ticaret Bakanlığı</w:t>
      </w:r>
    </w:p>
    <w:p w14:paraId="2267E854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Manila Ticaret Müşavir Yardımcısı </w:t>
      </w:r>
    </w:p>
    <w:sectPr w:rsidR="00470CB2" w:rsidSect="004241D5">
      <w:pgSz w:w="11906" w:h="16838"/>
      <w:pgMar w:top="1701" w:right="384" w:bottom="269" w:left="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3B7"/>
    <w:multiLevelType w:val="hybridMultilevel"/>
    <w:tmpl w:val="FAE84C46"/>
    <w:lvl w:ilvl="0" w:tplc="A26A28B8">
      <w:start w:val="1"/>
      <w:numFmt w:val="decimal"/>
      <w:lvlText w:val="%1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4E62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40A6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C701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5A4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8BA7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6A58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8070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8C27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845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B2"/>
    <w:rsid w:val="004241D5"/>
    <w:rsid w:val="00470CB2"/>
    <w:rsid w:val="00E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5452"/>
  <w15:docId w15:val="{3B55F21B-3502-4E4D-8020-528A47B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28"/>
      <w:outlineLvl w:val="0"/>
    </w:pPr>
    <w:rPr>
      <w:rFonts w:ascii="Calibri" w:eastAsia="Calibri" w:hAnsi="Calibri" w:cs="Calibri"/>
      <w:color w:val="00206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 w:line="265" w:lineRule="auto"/>
      <w:ind w:left="10" w:right="444" w:hanging="10"/>
      <w:jc w:val="center"/>
      <w:outlineLvl w:val="1"/>
    </w:pPr>
    <w:rPr>
      <w:rFonts w:ascii="Times New Roman" w:eastAsia="Times New Roman" w:hAnsi="Times New Roman" w:cs="Times New Roman"/>
      <w:b/>
      <w:color w:val="0D0D0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2060"/>
      <w:sz w:val="28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D0D0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Gundogar</dc:creator>
  <cp:keywords/>
  <cp:lastModifiedBy>Tunay Gundogar</cp:lastModifiedBy>
  <cp:revision>2</cp:revision>
  <dcterms:created xsi:type="dcterms:W3CDTF">2022-10-28T08:05:00Z</dcterms:created>
  <dcterms:modified xsi:type="dcterms:W3CDTF">2022-10-28T08:05:00Z</dcterms:modified>
</cp:coreProperties>
</file>